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0" w:type="dxa"/>
        <w:tblInd w:w="91" w:type="dxa"/>
        <w:tblLook w:val="0000" w:firstRow="0" w:lastRow="0" w:firstColumn="0" w:lastColumn="0" w:noHBand="0" w:noVBand="0"/>
      </w:tblPr>
      <w:tblGrid>
        <w:gridCol w:w="658"/>
        <w:gridCol w:w="4571"/>
        <w:gridCol w:w="1237"/>
        <w:gridCol w:w="1613"/>
        <w:gridCol w:w="1465"/>
        <w:gridCol w:w="1228"/>
        <w:gridCol w:w="302"/>
        <w:gridCol w:w="296"/>
      </w:tblGrid>
      <w:tr w:rsidR="00947765" w:rsidTr="00C71FC4">
        <w:trPr>
          <w:gridAfter w:val="2"/>
          <w:wAfter w:w="598" w:type="dxa"/>
          <w:trHeight w:val="303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</w:t>
            </w:r>
          </w:p>
        </w:tc>
      </w:tr>
      <w:tr w:rsidR="00947765" w:rsidTr="00C71FC4">
        <w:trPr>
          <w:gridAfter w:val="2"/>
          <w:wAfter w:w="598" w:type="dxa"/>
          <w:trHeight w:val="303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765" w:rsidRDefault="00947765" w:rsidP="00C71FC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765" w:rsidRDefault="00947765" w:rsidP="00C71FC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администрации Харьковское сельское поселение Лабинского района</w:t>
            </w:r>
          </w:p>
          <w:p w:rsidR="00947765" w:rsidRPr="00D71A2F" w:rsidRDefault="00947765" w:rsidP="00C71F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за март и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D8750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квартал 2025 года</w:t>
            </w: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Pr="00596AE8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651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Поступило всего письменных обращений (количество),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E32677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E32677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E32677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E32677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E32677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696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из администрации края (кол.) 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575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взято на контроль всего (кол.) /%,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1/100%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2/100%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4/100%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711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из администрации края (кол.) 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повторно (кол.) 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1/100%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2/100%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6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всего обращений (кол.)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Поддержано,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 меры приняты (кол.)/%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разъяснено (кол.)/%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1/100%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2/100%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4/100%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поддержано (кол.)/%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(кол.)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6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</w:t>
            </w:r>
            <w:proofErr w:type="spellStart"/>
            <w:r>
              <w:rPr>
                <w:sz w:val="26"/>
                <w:szCs w:val="26"/>
              </w:rPr>
              <w:t>комиссионно</w:t>
            </w:r>
            <w:proofErr w:type="spellEnd"/>
            <w:r>
              <w:rPr>
                <w:sz w:val="26"/>
                <w:szCs w:val="26"/>
              </w:rPr>
              <w:t xml:space="preserve"> с выездом на место (кол.)/%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74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нарушением сроков       (кол.)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999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3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65" w:rsidRDefault="00947765" w:rsidP="00C71F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6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граждан на личных приёмах руководством,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RPr="00D34650" w:rsidTr="00C71FC4">
        <w:trPr>
          <w:trHeight w:val="3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главой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50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65" w:rsidRDefault="00947765" w:rsidP="00C71F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75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звонков по телефону «горячей линии» в общественную приемную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765" w:rsidRPr="000758DF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7765" w:rsidTr="00C71FC4">
        <w:trPr>
          <w:trHeight w:val="4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765" w:rsidRDefault="00947765" w:rsidP="00C71FC4">
            <w:pPr>
              <w:rPr>
                <w:sz w:val="26"/>
                <w:szCs w:val="26"/>
              </w:rPr>
            </w:pPr>
            <w:r w:rsidRPr="00D04C23">
              <w:rPr>
                <w:sz w:val="26"/>
                <w:szCs w:val="26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765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7765" w:rsidRPr="001E377B" w:rsidRDefault="00947765" w:rsidP="00C71F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47765" w:rsidRDefault="00947765" w:rsidP="00947765">
      <w:pPr>
        <w:jc w:val="both"/>
        <w:rPr>
          <w:i/>
        </w:rPr>
      </w:pPr>
    </w:p>
    <w:p w:rsidR="00947765" w:rsidRPr="00D91000" w:rsidRDefault="00947765" w:rsidP="00947765">
      <w:pPr>
        <w:jc w:val="both"/>
      </w:pPr>
      <w:r>
        <w:t>И. о. главы</w:t>
      </w:r>
      <w:r w:rsidRPr="00D91000">
        <w:t xml:space="preserve"> администрации </w:t>
      </w:r>
      <w:r>
        <w:t xml:space="preserve">          </w:t>
      </w:r>
      <w:r w:rsidRPr="00D91000">
        <w:t xml:space="preserve">                                                                                              </w:t>
      </w:r>
      <w:r>
        <w:t>П. О. Евграфов</w:t>
      </w:r>
      <w:r w:rsidRPr="00D91000">
        <w:t xml:space="preserve">                                                 </w:t>
      </w:r>
    </w:p>
    <w:p w:rsidR="00715257" w:rsidRDefault="00715257">
      <w:bookmarkStart w:id="0" w:name="_GoBack"/>
      <w:bookmarkEnd w:id="0"/>
    </w:p>
    <w:sectPr w:rsidR="00715257" w:rsidSect="00272D85">
      <w:pgSz w:w="11906" w:h="16838"/>
      <w:pgMar w:top="567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0E"/>
    <w:rsid w:val="00715257"/>
    <w:rsid w:val="0077390E"/>
    <w:rsid w:val="009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2025-07-22T08:17:00Z</dcterms:created>
  <dcterms:modified xsi:type="dcterms:W3CDTF">2025-07-22T08:17:00Z</dcterms:modified>
</cp:coreProperties>
</file>